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9A4E" w14:textId="41D9129C" w:rsidR="00CA6663" w:rsidRPr="006C2F3F" w:rsidRDefault="00457D3C" w:rsidP="00457D3C">
      <w:pPr>
        <w:spacing w:before="64"/>
        <w:rPr>
          <w:rFonts w:asciiTheme="minorHAnsi" w:hAnsiTheme="minorHAnsi" w:cstheme="minorHAnsi"/>
          <w:b/>
          <w:sz w:val="28"/>
          <w:szCs w:val="28"/>
        </w:rPr>
      </w:pPr>
      <w:r>
        <w:rPr>
          <w:rFonts w:asciiTheme="minorHAnsi" w:hAnsiTheme="minorHAnsi" w:cstheme="minorHAnsi"/>
          <w:b/>
          <w:bCs/>
          <w:sz w:val="28"/>
          <w:szCs w:val="28"/>
          <w:shd w:val="clear" w:color="auto" w:fill="FFFFFF"/>
        </w:rPr>
        <w:t>J&amp;D GUTTERS LIMITED</w:t>
      </w:r>
      <w:r w:rsidR="006C2F3F" w:rsidRPr="006C2F3F">
        <w:rPr>
          <w:rFonts w:asciiTheme="minorHAnsi" w:hAnsiTheme="minorHAnsi" w:cstheme="minorHAnsi"/>
          <w:b/>
          <w:bCs/>
          <w:sz w:val="28"/>
          <w:szCs w:val="28"/>
          <w:shd w:val="clear" w:color="auto" w:fill="FFFFFF"/>
        </w:rPr>
        <w:t xml:space="preserve"> </w:t>
      </w:r>
      <w:r w:rsidR="00875BEB">
        <w:rPr>
          <w:rFonts w:asciiTheme="minorHAnsi" w:hAnsiTheme="minorHAnsi" w:cstheme="minorHAnsi"/>
          <w:b/>
          <w:bCs/>
          <w:sz w:val="28"/>
          <w:szCs w:val="28"/>
          <w:shd w:val="clear" w:color="auto" w:fill="FFFFFF"/>
        </w:rPr>
        <w:t xml:space="preserve">OCCUPATIONAL </w:t>
      </w:r>
      <w:r w:rsidR="00875BEB">
        <w:rPr>
          <w:rFonts w:asciiTheme="minorHAnsi" w:hAnsiTheme="minorHAnsi" w:cstheme="minorHAnsi"/>
          <w:b/>
          <w:color w:val="231F20"/>
          <w:sz w:val="28"/>
          <w:szCs w:val="28"/>
        </w:rPr>
        <w:t>ROAD</w:t>
      </w:r>
      <w:r w:rsidR="005458FF">
        <w:rPr>
          <w:rFonts w:asciiTheme="minorHAnsi" w:hAnsiTheme="minorHAnsi" w:cstheme="minorHAnsi"/>
          <w:b/>
          <w:color w:val="231F20"/>
          <w:sz w:val="28"/>
          <w:szCs w:val="28"/>
        </w:rPr>
        <w:t xml:space="preserve"> SAFETY</w:t>
      </w:r>
      <w:r w:rsidR="004E0A07">
        <w:rPr>
          <w:rFonts w:asciiTheme="minorHAnsi" w:hAnsiTheme="minorHAnsi" w:cstheme="minorHAnsi"/>
          <w:b/>
          <w:color w:val="231F20"/>
          <w:sz w:val="28"/>
          <w:szCs w:val="28"/>
        </w:rPr>
        <w:t xml:space="preserve"> CHECK</w:t>
      </w:r>
      <w:r w:rsidR="005458FF">
        <w:rPr>
          <w:rFonts w:asciiTheme="minorHAnsi" w:hAnsiTheme="minorHAnsi" w:cstheme="minorHAnsi"/>
          <w:b/>
          <w:color w:val="231F20"/>
          <w:sz w:val="28"/>
          <w:szCs w:val="28"/>
        </w:rPr>
        <w:t>LIST</w:t>
      </w:r>
    </w:p>
    <w:p w14:paraId="5B5C4429" w14:textId="3DA9CFBA" w:rsidR="000323CD" w:rsidRDefault="00457D3C">
      <w:pPr>
        <w:pStyle w:val="BodyText"/>
        <w:spacing w:before="110" w:line="247" w:lineRule="auto"/>
        <w:ind w:left="113" w:right="118"/>
        <w:jc w:val="both"/>
        <w:rPr>
          <w:rFonts w:asciiTheme="minorHAnsi" w:hAnsiTheme="minorHAnsi" w:cstheme="minorHAnsi"/>
          <w:b w:val="0"/>
          <w:bCs w:val="0"/>
          <w:color w:val="231F20"/>
          <w:sz w:val="24"/>
          <w:szCs w:val="24"/>
        </w:rPr>
      </w:pPr>
      <w:r>
        <w:rPr>
          <w:rFonts w:asciiTheme="minorHAnsi" w:hAnsiTheme="minorHAnsi" w:cstheme="minorHAnsi"/>
          <w:b w:val="0"/>
          <w:bCs w:val="0"/>
          <w:noProof/>
          <w:color w:val="231F20"/>
          <w:sz w:val="24"/>
          <w:szCs w:val="24"/>
        </w:rPr>
        <w:drawing>
          <wp:inline distT="0" distB="0" distL="0" distR="0" wp14:anchorId="3692D6D5" wp14:editId="482C8517">
            <wp:extent cx="2286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p w14:paraId="001BEE6C" w14:textId="10F92C4E" w:rsidR="001C35C4" w:rsidRDefault="00875BEB" w:rsidP="00875BEB">
      <w:pPr>
        <w:spacing w:before="3" w:line="276" w:lineRule="auto"/>
        <w:rPr>
          <w:rFonts w:asciiTheme="minorHAnsi" w:hAnsiTheme="minorHAnsi" w:cstheme="minorHAnsi"/>
          <w:bCs/>
          <w:sz w:val="24"/>
          <w:szCs w:val="24"/>
        </w:rPr>
      </w:pPr>
      <w:r w:rsidRPr="00875BEB">
        <w:rPr>
          <w:rFonts w:asciiTheme="minorHAnsi" w:hAnsiTheme="minorHAnsi" w:cstheme="minorHAnsi"/>
          <w:bCs/>
          <w:sz w:val="24"/>
          <w:szCs w:val="24"/>
        </w:rPr>
        <w:t>Driving for work may be one of the highest risk activities your employees undertake. Accident prevention is based on the three linked areas of</w:t>
      </w:r>
      <w:r>
        <w:rPr>
          <w:rFonts w:asciiTheme="minorHAnsi" w:hAnsiTheme="minorHAnsi" w:cstheme="minorHAnsi"/>
          <w:bCs/>
          <w:sz w:val="24"/>
          <w:szCs w:val="24"/>
        </w:rPr>
        <w:t xml:space="preserve"> </w:t>
      </w:r>
      <w:r w:rsidRPr="00875BEB">
        <w:rPr>
          <w:rFonts w:asciiTheme="minorHAnsi" w:hAnsiTheme="minorHAnsi" w:cstheme="minorHAnsi"/>
          <w:bCs/>
          <w:sz w:val="24"/>
          <w:szCs w:val="24"/>
        </w:rPr>
        <w:t>‘safe driver’, ‘safe vehicle’ and ‘safe journey’. Use the checklist below to ensure your occupational road risk procedures cover all three aspects.</w:t>
      </w:r>
    </w:p>
    <w:p w14:paraId="422565F5" w14:textId="77777777" w:rsidR="00875BEB" w:rsidRPr="004E0A07" w:rsidRDefault="00875BEB" w:rsidP="00875BEB">
      <w:pPr>
        <w:spacing w:before="3" w:line="276" w:lineRule="auto"/>
        <w:rPr>
          <w:rFonts w:asciiTheme="minorHAnsi" w:hAnsiTheme="minorHAnsi" w:cstheme="minorHAnsi"/>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311"/>
      </w:tblGrid>
      <w:tr w:rsidR="00CA6663" w:rsidRPr="006C2F3F" w14:paraId="46EA3777" w14:textId="77777777" w:rsidTr="004E0A07">
        <w:trPr>
          <w:trHeight w:val="104"/>
        </w:trPr>
        <w:tc>
          <w:tcPr>
            <w:tcW w:w="9012" w:type="dxa"/>
            <w:gridSpan w:val="2"/>
            <w:shd w:val="clear" w:color="auto" w:fill="auto"/>
          </w:tcPr>
          <w:p w14:paraId="6F4BB84C" w14:textId="47C675EC" w:rsidR="00CA6663" w:rsidRPr="000323CD" w:rsidRDefault="00875BEB" w:rsidP="00875BEB">
            <w:pPr>
              <w:pStyle w:val="TableParagraph"/>
              <w:spacing w:before="59" w:line="276" w:lineRule="auto"/>
              <w:ind w:left="120"/>
              <w:rPr>
                <w:rFonts w:asciiTheme="minorHAnsi" w:hAnsiTheme="minorHAnsi" w:cstheme="minorHAnsi"/>
                <w:b/>
                <w:sz w:val="24"/>
                <w:szCs w:val="24"/>
              </w:rPr>
            </w:pPr>
            <w:r w:rsidRPr="00875BEB">
              <w:rPr>
                <w:rFonts w:asciiTheme="minorHAnsi" w:hAnsiTheme="minorHAnsi" w:cstheme="minorHAnsi"/>
                <w:b/>
                <w:color w:val="231F20"/>
                <w:sz w:val="24"/>
                <w:szCs w:val="24"/>
              </w:rPr>
              <w:t>OCCUPATIONAL ROAD SAFETY CHECKLIST</w:t>
            </w:r>
          </w:p>
        </w:tc>
      </w:tr>
      <w:tr w:rsidR="00875BEB" w:rsidRPr="006C2F3F" w14:paraId="287B5850" w14:textId="77777777" w:rsidTr="00406016">
        <w:trPr>
          <w:trHeight w:val="104"/>
        </w:trPr>
        <w:tc>
          <w:tcPr>
            <w:tcW w:w="1701" w:type="dxa"/>
            <w:shd w:val="clear" w:color="auto" w:fill="auto"/>
          </w:tcPr>
          <w:p w14:paraId="225EB3D0" w14:textId="75CAC91D" w:rsidR="00875BEB" w:rsidRPr="006C2F3F" w:rsidRDefault="00FB66DC" w:rsidP="000323CD">
            <w:pPr>
              <w:pStyle w:val="TableParagraph"/>
              <w:spacing w:before="103" w:line="276" w:lineRule="auto"/>
              <w:ind w:left="103"/>
              <w:rPr>
                <w:rFonts w:asciiTheme="minorHAnsi" w:hAnsiTheme="minorHAnsi" w:cstheme="minorHAnsi"/>
                <w:b/>
                <w:sz w:val="24"/>
                <w:szCs w:val="24"/>
              </w:rPr>
            </w:pPr>
            <w:r w:rsidRPr="00FB66DC">
              <w:rPr>
                <w:rFonts w:asciiTheme="minorHAnsi" w:hAnsiTheme="minorHAnsi" w:cstheme="minorHAnsi"/>
                <w:b/>
                <w:color w:val="231F20"/>
                <w:sz w:val="24"/>
                <w:szCs w:val="24"/>
              </w:rPr>
              <w:t>Key questions</w:t>
            </w:r>
          </w:p>
        </w:tc>
        <w:tc>
          <w:tcPr>
            <w:tcW w:w="7311" w:type="dxa"/>
            <w:shd w:val="clear" w:color="auto" w:fill="auto"/>
          </w:tcPr>
          <w:p w14:paraId="72E724CA" w14:textId="1E869AA1" w:rsidR="00875BEB" w:rsidRPr="006C2F3F" w:rsidRDefault="00FB66DC" w:rsidP="00FB66DC">
            <w:pPr>
              <w:pStyle w:val="TableParagraph"/>
              <w:spacing w:before="83"/>
              <w:ind w:left="76"/>
              <w:rPr>
                <w:rFonts w:asciiTheme="minorHAnsi" w:hAnsiTheme="minorHAnsi" w:cstheme="minorHAnsi"/>
                <w:b/>
                <w:sz w:val="24"/>
                <w:szCs w:val="24"/>
              </w:rPr>
            </w:pPr>
            <w:r w:rsidRPr="00FB66DC">
              <w:rPr>
                <w:rFonts w:asciiTheme="minorHAnsi" w:hAnsiTheme="minorHAnsi" w:cstheme="minorHAnsi"/>
                <w:b/>
                <w:sz w:val="24"/>
                <w:szCs w:val="24"/>
              </w:rPr>
              <w:t>Specific issues to consider in your planning and risk assessment</w:t>
            </w:r>
          </w:p>
        </w:tc>
      </w:tr>
      <w:tr w:rsidR="00FB66DC" w:rsidRPr="006C2F3F" w14:paraId="50028215" w14:textId="77777777" w:rsidTr="00251484">
        <w:trPr>
          <w:trHeight w:val="86"/>
        </w:trPr>
        <w:tc>
          <w:tcPr>
            <w:tcW w:w="9012" w:type="dxa"/>
            <w:gridSpan w:val="2"/>
            <w:shd w:val="clear" w:color="auto" w:fill="auto"/>
          </w:tcPr>
          <w:p w14:paraId="25C34A34" w14:textId="2AF7BE58" w:rsidR="00FB66DC" w:rsidRPr="00FB66DC" w:rsidRDefault="00FB66DC" w:rsidP="00FB66DC">
            <w:pPr>
              <w:pStyle w:val="TableParagraph"/>
              <w:spacing w:line="276" w:lineRule="auto"/>
              <w:ind w:left="142"/>
              <w:rPr>
                <w:rFonts w:asciiTheme="minorHAnsi" w:hAnsiTheme="minorHAnsi" w:cstheme="minorHAnsi"/>
                <w:b/>
                <w:bCs/>
                <w:sz w:val="24"/>
                <w:szCs w:val="24"/>
              </w:rPr>
            </w:pPr>
            <w:r w:rsidRPr="00FB66DC">
              <w:rPr>
                <w:rFonts w:asciiTheme="minorHAnsi" w:hAnsiTheme="minorHAnsi" w:cstheme="minorHAnsi"/>
                <w:b/>
                <w:bCs/>
                <w:sz w:val="24"/>
                <w:szCs w:val="24"/>
              </w:rPr>
              <w:t>Safe Driver</w:t>
            </w:r>
          </w:p>
        </w:tc>
      </w:tr>
      <w:tr w:rsidR="00875BEB" w:rsidRPr="006C2F3F" w14:paraId="1A376AB7" w14:textId="77777777" w:rsidTr="00AE3826">
        <w:trPr>
          <w:trHeight w:val="87"/>
        </w:trPr>
        <w:tc>
          <w:tcPr>
            <w:tcW w:w="1701" w:type="dxa"/>
            <w:shd w:val="clear" w:color="auto" w:fill="auto"/>
          </w:tcPr>
          <w:p w14:paraId="0B454DA1" w14:textId="6EFFDCAB" w:rsidR="00875BEB" w:rsidRPr="006C2F3F" w:rsidRDefault="00FB66DC" w:rsidP="00FB66DC">
            <w:pPr>
              <w:pStyle w:val="Footer"/>
              <w:spacing w:before="99" w:line="276" w:lineRule="auto"/>
              <w:ind w:left="103"/>
              <w:rPr>
                <w:rFonts w:asciiTheme="minorHAnsi" w:hAnsiTheme="minorHAnsi" w:cstheme="minorHAnsi"/>
                <w:sz w:val="24"/>
                <w:szCs w:val="24"/>
              </w:rPr>
            </w:pPr>
            <w:r w:rsidRPr="00FB66DC">
              <w:rPr>
                <w:rFonts w:asciiTheme="minorHAnsi" w:hAnsiTheme="minorHAnsi" w:cstheme="minorHAnsi"/>
                <w:sz w:val="24"/>
                <w:szCs w:val="24"/>
              </w:rPr>
              <w:t>Are your drivers</w:t>
            </w:r>
            <w:r>
              <w:rPr>
                <w:rFonts w:asciiTheme="minorHAnsi" w:hAnsiTheme="minorHAnsi" w:cstheme="minorHAnsi"/>
                <w:sz w:val="24"/>
                <w:szCs w:val="24"/>
              </w:rPr>
              <w:t xml:space="preserve"> </w:t>
            </w:r>
            <w:r w:rsidRPr="00FB66DC">
              <w:rPr>
                <w:rFonts w:asciiTheme="minorHAnsi" w:hAnsiTheme="minorHAnsi" w:cstheme="minorHAnsi"/>
                <w:sz w:val="24"/>
                <w:szCs w:val="24"/>
              </w:rPr>
              <w:t>competent and capable</w:t>
            </w:r>
            <w:r>
              <w:rPr>
                <w:rFonts w:asciiTheme="minorHAnsi" w:hAnsiTheme="minorHAnsi" w:cstheme="minorHAnsi"/>
                <w:sz w:val="24"/>
                <w:szCs w:val="24"/>
              </w:rPr>
              <w:t xml:space="preserve"> </w:t>
            </w:r>
            <w:r w:rsidRPr="00FB66DC">
              <w:rPr>
                <w:rFonts w:asciiTheme="minorHAnsi" w:hAnsiTheme="minorHAnsi" w:cstheme="minorHAnsi"/>
                <w:sz w:val="24"/>
                <w:szCs w:val="24"/>
              </w:rPr>
              <w:t>of doing their work in</w:t>
            </w:r>
            <w:r>
              <w:rPr>
                <w:rFonts w:asciiTheme="minorHAnsi" w:hAnsiTheme="minorHAnsi" w:cstheme="minorHAnsi"/>
                <w:sz w:val="24"/>
                <w:szCs w:val="24"/>
              </w:rPr>
              <w:t xml:space="preserve"> </w:t>
            </w:r>
            <w:r w:rsidRPr="00FB66DC">
              <w:rPr>
                <w:rFonts w:asciiTheme="minorHAnsi" w:hAnsiTheme="minorHAnsi" w:cstheme="minorHAnsi"/>
                <w:sz w:val="24"/>
                <w:szCs w:val="24"/>
              </w:rPr>
              <w:t>a way that is safe for</w:t>
            </w:r>
            <w:r>
              <w:rPr>
                <w:rFonts w:asciiTheme="minorHAnsi" w:hAnsiTheme="minorHAnsi" w:cstheme="minorHAnsi"/>
                <w:sz w:val="24"/>
                <w:szCs w:val="24"/>
              </w:rPr>
              <w:t xml:space="preserve"> </w:t>
            </w:r>
            <w:r w:rsidRPr="00FB66DC">
              <w:rPr>
                <w:rFonts w:asciiTheme="minorHAnsi" w:hAnsiTheme="minorHAnsi" w:cstheme="minorHAnsi"/>
                <w:sz w:val="24"/>
                <w:szCs w:val="24"/>
              </w:rPr>
              <w:t>them and other</w:t>
            </w:r>
            <w:r>
              <w:rPr>
                <w:rFonts w:asciiTheme="minorHAnsi" w:hAnsiTheme="minorHAnsi" w:cstheme="minorHAnsi"/>
                <w:sz w:val="24"/>
                <w:szCs w:val="24"/>
              </w:rPr>
              <w:t xml:space="preserve"> </w:t>
            </w:r>
            <w:r w:rsidRPr="00FB66DC">
              <w:rPr>
                <w:rFonts w:asciiTheme="minorHAnsi" w:hAnsiTheme="minorHAnsi" w:cstheme="minorHAnsi"/>
                <w:sz w:val="24"/>
                <w:szCs w:val="24"/>
              </w:rPr>
              <w:t>people?</w:t>
            </w:r>
          </w:p>
        </w:tc>
        <w:tc>
          <w:tcPr>
            <w:tcW w:w="7311" w:type="dxa"/>
            <w:shd w:val="clear" w:color="auto" w:fill="auto"/>
          </w:tcPr>
          <w:p w14:paraId="44205889" w14:textId="77777777"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The levels of skill and expertise required to do the job safely, and how to ensure these are met.</w:t>
            </w:r>
          </w:p>
          <w:p w14:paraId="27F15317" w14:textId="3BCADB73"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 xml:space="preserve">Checking driving </w:t>
            </w:r>
            <w:proofErr w:type="spellStart"/>
            <w:r w:rsidRPr="00FB66DC">
              <w:rPr>
                <w:rFonts w:asciiTheme="minorHAnsi" w:hAnsiTheme="minorHAnsi" w:cstheme="minorHAnsi"/>
                <w:sz w:val="24"/>
                <w:szCs w:val="24"/>
              </w:rPr>
              <w:t>licences</w:t>
            </w:r>
            <w:proofErr w:type="spellEnd"/>
            <w:r w:rsidRPr="00FB66DC">
              <w:rPr>
                <w:rFonts w:asciiTheme="minorHAnsi" w:hAnsiTheme="minorHAnsi" w:cstheme="minorHAnsi"/>
                <w:sz w:val="24"/>
                <w:szCs w:val="24"/>
              </w:rPr>
              <w:t xml:space="preserve"> on recruitment and periodically afterwards.</w:t>
            </w:r>
          </w:p>
          <w:p w14:paraId="4EF217DF" w14:textId="54AF89AF"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Making sure your drivers are aware of company policy on work-related road safety and understand what is expected of them.</w:t>
            </w:r>
          </w:p>
          <w:p w14:paraId="4FFF8FAB" w14:textId="09762A23" w:rsidR="00875BEB" w:rsidRPr="006C2F3F"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Using written instructions and guidance, training sessions and group meetings to help you</w:t>
            </w:r>
            <w:r>
              <w:rPr>
                <w:rFonts w:asciiTheme="minorHAnsi" w:hAnsiTheme="minorHAnsi" w:cstheme="minorHAnsi"/>
                <w:sz w:val="24"/>
                <w:szCs w:val="24"/>
              </w:rPr>
              <w:t xml:space="preserve"> </w:t>
            </w:r>
            <w:r w:rsidRPr="00FB66DC">
              <w:rPr>
                <w:rFonts w:asciiTheme="minorHAnsi" w:hAnsiTheme="minorHAnsi" w:cstheme="minorHAnsi"/>
                <w:sz w:val="24"/>
                <w:szCs w:val="24"/>
              </w:rPr>
              <w:t>communicate your policy more effectively.</w:t>
            </w:r>
          </w:p>
        </w:tc>
      </w:tr>
      <w:tr w:rsidR="00FB66DC" w:rsidRPr="006C2F3F" w14:paraId="5DE30EA4" w14:textId="77777777" w:rsidTr="00AE3826">
        <w:trPr>
          <w:trHeight w:val="87"/>
        </w:trPr>
        <w:tc>
          <w:tcPr>
            <w:tcW w:w="1701" w:type="dxa"/>
            <w:shd w:val="clear" w:color="auto" w:fill="auto"/>
          </w:tcPr>
          <w:p w14:paraId="51F1CDFF" w14:textId="11D9C856" w:rsidR="00FB66DC" w:rsidRPr="00FB66DC" w:rsidRDefault="00FB66DC" w:rsidP="00FB66DC">
            <w:pPr>
              <w:pStyle w:val="Footer"/>
              <w:spacing w:before="99" w:line="276" w:lineRule="auto"/>
              <w:ind w:left="103"/>
              <w:rPr>
                <w:rFonts w:asciiTheme="minorHAnsi" w:hAnsiTheme="minorHAnsi" w:cstheme="minorHAnsi"/>
                <w:sz w:val="24"/>
                <w:szCs w:val="24"/>
              </w:rPr>
            </w:pPr>
            <w:r w:rsidRPr="00FB66DC">
              <w:rPr>
                <w:rFonts w:asciiTheme="minorHAnsi" w:hAnsiTheme="minorHAnsi" w:cstheme="minorHAnsi"/>
                <w:sz w:val="24"/>
                <w:szCs w:val="24"/>
              </w:rPr>
              <w:t>Are your drivers</w:t>
            </w:r>
            <w:r>
              <w:rPr>
                <w:rFonts w:asciiTheme="minorHAnsi" w:hAnsiTheme="minorHAnsi" w:cstheme="minorHAnsi"/>
                <w:sz w:val="24"/>
                <w:szCs w:val="24"/>
              </w:rPr>
              <w:t xml:space="preserve"> </w:t>
            </w:r>
            <w:r w:rsidRPr="00FB66DC">
              <w:rPr>
                <w:rFonts w:asciiTheme="minorHAnsi" w:hAnsiTheme="minorHAnsi" w:cstheme="minorHAnsi"/>
                <w:sz w:val="24"/>
                <w:szCs w:val="24"/>
              </w:rPr>
              <w:t>properly trained?</w:t>
            </w:r>
          </w:p>
        </w:tc>
        <w:tc>
          <w:tcPr>
            <w:tcW w:w="7311" w:type="dxa"/>
            <w:shd w:val="clear" w:color="auto" w:fill="auto"/>
          </w:tcPr>
          <w:p w14:paraId="16C9D390" w14:textId="77777777"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General induction training for drivers.</w:t>
            </w:r>
          </w:p>
          <w:p w14:paraId="621E2DC2" w14:textId="6435D575"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 xml:space="preserve">Other driver training – giving priority to those at highest risk, </w:t>
            </w:r>
            <w:proofErr w:type="gramStart"/>
            <w:r w:rsidRPr="00FB66DC">
              <w:rPr>
                <w:rFonts w:asciiTheme="minorHAnsi" w:hAnsiTheme="minorHAnsi" w:cstheme="minorHAnsi"/>
                <w:sz w:val="24"/>
                <w:szCs w:val="24"/>
              </w:rPr>
              <w:t>e.g.</w:t>
            </w:r>
            <w:proofErr w:type="gramEnd"/>
            <w:r w:rsidRPr="00FB66DC">
              <w:rPr>
                <w:rFonts w:asciiTheme="minorHAnsi" w:hAnsiTheme="minorHAnsi" w:cstheme="minorHAnsi"/>
                <w:sz w:val="24"/>
                <w:szCs w:val="24"/>
              </w:rPr>
              <w:t xml:space="preserve"> those with high annual mileage, poor accident records, or those new to the job.</w:t>
            </w:r>
          </w:p>
          <w:p w14:paraId="163A869E" w14:textId="08E46BAB"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Do drivers need extra training to carry out their duties safely, such as using defensive driving techniques, or how to load and unload safely?</w:t>
            </w:r>
          </w:p>
          <w:p w14:paraId="5E4B1EE8" w14:textId="19FE3D2C"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 xml:space="preserve">Training about other road users, </w:t>
            </w:r>
            <w:proofErr w:type="gramStart"/>
            <w:r w:rsidRPr="00FB66DC">
              <w:rPr>
                <w:rFonts w:asciiTheme="minorHAnsi" w:hAnsiTheme="minorHAnsi" w:cstheme="minorHAnsi"/>
                <w:sz w:val="24"/>
                <w:szCs w:val="24"/>
              </w:rPr>
              <w:t>e.g.</w:t>
            </w:r>
            <w:proofErr w:type="gramEnd"/>
            <w:r w:rsidRPr="00FB66DC">
              <w:rPr>
                <w:rFonts w:asciiTheme="minorHAnsi" w:hAnsiTheme="minorHAnsi" w:cstheme="minorHAnsi"/>
                <w:sz w:val="24"/>
                <w:szCs w:val="24"/>
              </w:rPr>
              <w:t xml:space="preserve"> cyclists or motorcyclists.</w:t>
            </w:r>
          </w:p>
          <w:p w14:paraId="02ED9D60" w14:textId="6FF7815C"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Assessing training needs periodically, including the requirement for refresher training.</w:t>
            </w:r>
          </w:p>
          <w:p w14:paraId="44788069" w14:textId="5D2EECAE"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Checking training providers are competent to deliver the training you need.</w:t>
            </w:r>
          </w:p>
        </w:tc>
      </w:tr>
      <w:tr w:rsidR="00FB66DC" w:rsidRPr="006C2F3F" w14:paraId="204A8986" w14:textId="77777777" w:rsidTr="00AE3826">
        <w:trPr>
          <w:trHeight w:val="87"/>
        </w:trPr>
        <w:tc>
          <w:tcPr>
            <w:tcW w:w="1701" w:type="dxa"/>
            <w:shd w:val="clear" w:color="auto" w:fill="auto"/>
          </w:tcPr>
          <w:p w14:paraId="60DE9A2C" w14:textId="1DB953EB" w:rsidR="00FB66DC" w:rsidRPr="00FB66DC" w:rsidRDefault="00FB66DC" w:rsidP="00FB66DC">
            <w:pPr>
              <w:pStyle w:val="Footer"/>
              <w:spacing w:before="99" w:line="276" w:lineRule="auto"/>
              <w:ind w:left="103"/>
              <w:rPr>
                <w:rFonts w:asciiTheme="minorHAnsi" w:hAnsiTheme="minorHAnsi" w:cstheme="minorHAnsi"/>
                <w:sz w:val="24"/>
                <w:szCs w:val="24"/>
              </w:rPr>
            </w:pPr>
            <w:r w:rsidRPr="00FB66DC">
              <w:rPr>
                <w:rFonts w:asciiTheme="minorHAnsi" w:hAnsiTheme="minorHAnsi" w:cstheme="minorHAnsi"/>
                <w:sz w:val="24"/>
                <w:szCs w:val="24"/>
              </w:rPr>
              <w:t>Do you ensure your</w:t>
            </w:r>
            <w:r>
              <w:rPr>
                <w:rFonts w:asciiTheme="minorHAnsi" w:hAnsiTheme="minorHAnsi" w:cstheme="minorHAnsi"/>
                <w:sz w:val="24"/>
                <w:szCs w:val="24"/>
              </w:rPr>
              <w:t xml:space="preserve"> </w:t>
            </w:r>
            <w:r w:rsidRPr="00FB66DC">
              <w:rPr>
                <w:rFonts w:asciiTheme="minorHAnsi" w:hAnsiTheme="minorHAnsi" w:cstheme="minorHAnsi"/>
                <w:sz w:val="24"/>
                <w:szCs w:val="24"/>
              </w:rPr>
              <w:t>drivers have clear</w:t>
            </w:r>
            <w:r>
              <w:rPr>
                <w:rFonts w:asciiTheme="minorHAnsi" w:hAnsiTheme="minorHAnsi" w:cstheme="minorHAnsi"/>
                <w:sz w:val="24"/>
                <w:szCs w:val="24"/>
              </w:rPr>
              <w:t xml:space="preserve"> </w:t>
            </w:r>
            <w:r w:rsidRPr="00FB66DC">
              <w:rPr>
                <w:rFonts w:asciiTheme="minorHAnsi" w:hAnsiTheme="minorHAnsi" w:cstheme="minorHAnsi"/>
                <w:sz w:val="24"/>
                <w:szCs w:val="24"/>
              </w:rPr>
              <w:t>instructions about</w:t>
            </w:r>
            <w:r>
              <w:rPr>
                <w:rFonts w:asciiTheme="minorHAnsi" w:hAnsiTheme="minorHAnsi" w:cstheme="minorHAnsi"/>
                <w:sz w:val="24"/>
                <w:szCs w:val="24"/>
              </w:rPr>
              <w:t xml:space="preserve"> </w:t>
            </w:r>
            <w:r w:rsidRPr="00FB66DC">
              <w:rPr>
                <w:rFonts w:asciiTheme="minorHAnsi" w:hAnsiTheme="minorHAnsi" w:cstheme="minorHAnsi"/>
                <w:sz w:val="24"/>
                <w:szCs w:val="24"/>
              </w:rPr>
              <w:t>how to keep</w:t>
            </w:r>
            <w:r>
              <w:rPr>
                <w:rFonts w:asciiTheme="minorHAnsi" w:hAnsiTheme="minorHAnsi" w:cstheme="minorHAnsi"/>
                <w:sz w:val="24"/>
                <w:szCs w:val="24"/>
              </w:rPr>
              <w:t xml:space="preserve"> </w:t>
            </w:r>
            <w:r w:rsidRPr="00FB66DC">
              <w:rPr>
                <w:rFonts w:asciiTheme="minorHAnsi" w:hAnsiTheme="minorHAnsi" w:cstheme="minorHAnsi"/>
                <w:sz w:val="24"/>
                <w:szCs w:val="24"/>
              </w:rPr>
              <w:t>themselves safe</w:t>
            </w:r>
            <w:r>
              <w:rPr>
                <w:rFonts w:asciiTheme="minorHAnsi" w:hAnsiTheme="minorHAnsi" w:cstheme="minorHAnsi"/>
                <w:sz w:val="24"/>
                <w:szCs w:val="24"/>
              </w:rPr>
              <w:t xml:space="preserve"> </w:t>
            </w:r>
            <w:r w:rsidRPr="00FB66DC">
              <w:rPr>
                <w:rFonts w:asciiTheme="minorHAnsi" w:hAnsiTheme="minorHAnsi" w:cstheme="minorHAnsi"/>
                <w:sz w:val="24"/>
                <w:szCs w:val="24"/>
              </w:rPr>
              <w:t>while on the road?</w:t>
            </w:r>
          </w:p>
        </w:tc>
        <w:tc>
          <w:tcPr>
            <w:tcW w:w="7311" w:type="dxa"/>
            <w:shd w:val="clear" w:color="auto" w:fill="auto"/>
          </w:tcPr>
          <w:p w14:paraId="2E067B4E" w14:textId="77777777"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 xml:space="preserve">Routine safety checks, such as those on lights, </w:t>
            </w:r>
            <w:proofErr w:type="spellStart"/>
            <w:r w:rsidRPr="00FB66DC">
              <w:rPr>
                <w:rFonts w:asciiTheme="minorHAnsi" w:hAnsiTheme="minorHAnsi" w:cstheme="minorHAnsi"/>
                <w:sz w:val="24"/>
                <w:szCs w:val="24"/>
              </w:rPr>
              <w:t>tyres</w:t>
            </w:r>
            <w:proofErr w:type="spellEnd"/>
            <w:r w:rsidRPr="00FB66DC">
              <w:rPr>
                <w:rFonts w:asciiTheme="minorHAnsi" w:hAnsiTheme="minorHAnsi" w:cstheme="minorHAnsi"/>
                <w:sz w:val="24"/>
                <w:szCs w:val="24"/>
              </w:rPr>
              <w:t xml:space="preserve"> and wheel fixings, and how to report any faults.</w:t>
            </w:r>
          </w:p>
          <w:p w14:paraId="49B5247F" w14:textId="60AE19DC"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 xml:space="preserve">Correct adjustment of safety equipment, </w:t>
            </w:r>
            <w:proofErr w:type="gramStart"/>
            <w:r w:rsidRPr="00FB66DC">
              <w:rPr>
                <w:rFonts w:asciiTheme="minorHAnsi" w:hAnsiTheme="minorHAnsi" w:cstheme="minorHAnsi"/>
                <w:sz w:val="24"/>
                <w:szCs w:val="24"/>
              </w:rPr>
              <w:t>e.g.</w:t>
            </w:r>
            <w:proofErr w:type="gramEnd"/>
            <w:r w:rsidRPr="00FB66DC">
              <w:rPr>
                <w:rFonts w:asciiTheme="minorHAnsi" w:hAnsiTheme="minorHAnsi" w:cstheme="minorHAnsi"/>
                <w:sz w:val="24"/>
                <w:szCs w:val="24"/>
              </w:rPr>
              <w:t xml:space="preserve"> seat belts and head restraints.</w:t>
            </w:r>
          </w:p>
          <w:p w14:paraId="4545E8B7" w14:textId="614EC940"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Do drivers know how to use anti-lock braking systems (ABS) properly?</w:t>
            </w:r>
          </w:p>
          <w:p w14:paraId="25FD8062" w14:textId="510A0D56"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 xml:space="preserve">Safety in event of breakdown, </w:t>
            </w:r>
            <w:proofErr w:type="gramStart"/>
            <w:r w:rsidRPr="00FB66DC">
              <w:rPr>
                <w:rFonts w:asciiTheme="minorHAnsi" w:hAnsiTheme="minorHAnsi" w:cstheme="minorHAnsi"/>
                <w:sz w:val="24"/>
                <w:szCs w:val="24"/>
              </w:rPr>
              <w:t>e.g.</w:t>
            </w:r>
            <w:proofErr w:type="gramEnd"/>
            <w:r w:rsidRPr="00FB66DC">
              <w:rPr>
                <w:rFonts w:asciiTheme="minorHAnsi" w:hAnsiTheme="minorHAnsi" w:cstheme="minorHAnsi"/>
                <w:sz w:val="24"/>
                <w:szCs w:val="24"/>
              </w:rPr>
              <w:t xml:space="preserve"> use of safety warning triangles and high-visibility jackets.</w:t>
            </w:r>
          </w:p>
          <w:p w14:paraId="09330985" w14:textId="03CFA27F"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Do you need to provide a handbook for drivers giving advice on road safety?</w:t>
            </w:r>
          </w:p>
          <w:p w14:paraId="0600E599" w14:textId="57ACA6EA"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Drivers need to know they must not drive under the influence of drink or drugs.</w:t>
            </w:r>
          </w:p>
          <w:p w14:paraId="7AFC0302" w14:textId="07770E36"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Policy on electronic devices: drivers need to know they must not use a hand-held mobile phone while driving and that even using a hands-free phone can seriously affect concentration.</w:t>
            </w:r>
          </w:p>
          <w:p w14:paraId="310C5266" w14:textId="3AB89117"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Are drivers aware of the height of their vehicle, both laden and empty?</w:t>
            </w:r>
          </w:p>
          <w:p w14:paraId="56CD628C" w14:textId="6068AE71"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Check that crash helmets and protective clothing for motorcycle and bicycle riders are of the</w:t>
            </w:r>
            <w:r>
              <w:rPr>
                <w:rFonts w:asciiTheme="minorHAnsi" w:hAnsiTheme="minorHAnsi" w:cstheme="minorHAnsi"/>
                <w:sz w:val="24"/>
                <w:szCs w:val="24"/>
              </w:rPr>
              <w:t xml:space="preserve"> </w:t>
            </w:r>
            <w:r w:rsidRPr="00FB66DC">
              <w:rPr>
                <w:rFonts w:asciiTheme="minorHAnsi" w:hAnsiTheme="minorHAnsi" w:cstheme="minorHAnsi"/>
                <w:sz w:val="24"/>
                <w:szCs w:val="24"/>
              </w:rPr>
              <w:t>appropriate standard.</w:t>
            </w:r>
          </w:p>
        </w:tc>
      </w:tr>
      <w:tr w:rsidR="00FB66DC" w:rsidRPr="006C2F3F" w14:paraId="5B4134F7" w14:textId="77777777" w:rsidTr="00AE3826">
        <w:trPr>
          <w:trHeight w:val="87"/>
        </w:trPr>
        <w:tc>
          <w:tcPr>
            <w:tcW w:w="1701" w:type="dxa"/>
            <w:shd w:val="clear" w:color="auto" w:fill="auto"/>
          </w:tcPr>
          <w:p w14:paraId="5C5E65AF" w14:textId="159CAFCD" w:rsidR="00FB66DC" w:rsidRPr="00FB66DC" w:rsidRDefault="00FB66DC" w:rsidP="00FB66DC">
            <w:pPr>
              <w:pStyle w:val="Footer"/>
              <w:spacing w:before="99" w:line="276" w:lineRule="auto"/>
              <w:ind w:left="103"/>
              <w:rPr>
                <w:rFonts w:asciiTheme="minorHAnsi" w:hAnsiTheme="minorHAnsi" w:cstheme="minorHAnsi"/>
                <w:sz w:val="24"/>
                <w:szCs w:val="24"/>
              </w:rPr>
            </w:pPr>
            <w:r w:rsidRPr="00FB66DC">
              <w:rPr>
                <w:rFonts w:asciiTheme="minorHAnsi" w:hAnsiTheme="minorHAnsi" w:cstheme="minorHAnsi"/>
                <w:sz w:val="24"/>
                <w:szCs w:val="24"/>
              </w:rPr>
              <w:t>Are your drivers</w:t>
            </w:r>
            <w:r>
              <w:rPr>
                <w:rFonts w:asciiTheme="minorHAnsi" w:hAnsiTheme="minorHAnsi" w:cstheme="minorHAnsi"/>
                <w:sz w:val="24"/>
                <w:szCs w:val="24"/>
              </w:rPr>
              <w:t xml:space="preserve"> </w:t>
            </w:r>
            <w:r w:rsidRPr="00FB66DC">
              <w:rPr>
                <w:rFonts w:asciiTheme="minorHAnsi" w:hAnsiTheme="minorHAnsi" w:cstheme="minorHAnsi"/>
                <w:sz w:val="24"/>
                <w:szCs w:val="24"/>
              </w:rPr>
              <w:t>sufficiently fit and</w:t>
            </w:r>
            <w:r>
              <w:rPr>
                <w:rFonts w:asciiTheme="minorHAnsi" w:hAnsiTheme="minorHAnsi" w:cstheme="minorHAnsi"/>
                <w:sz w:val="24"/>
                <w:szCs w:val="24"/>
              </w:rPr>
              <w:t xml:space="preserve"> </w:t>
            </w:r>
            <w:r w:rsidRPr="00FB66DC">
              <w:rPr>
                <w:rFonts w:asciiTheme="minorHAnsi" w:hAnsiTheme="minorHAnsi" w:cstheme="minorHAnsi"/>
                <w:sz w:val="24"/>
                <w:szCs w:val="24"/>
              </w:rPr>
              <w:t>healthy to drive</w:t>
            </w:r>
            <w:r>
              <w:rPr>
                <w:rFonts w:asciiTheme="minorHAnsi" w:hAnsiTheme="minorHAnsi" w:cstheme="minorHAnsi"/>
                <w:sz w:val="24"/>
                <w:szCs w:val="24"/>
              </w:rPr>
              <w:t xml:space="preserve"> </w:t>
            </w:r>
            <w:r w:rsidRPr="00FB66DC">
              <w:rPr>
                <w:rFonts w:asciiTheme="minorHAnsi" w:hAnsiTheme="minorHAnsi" w:cstheme="minorHAnsi"/>
                <w:sz w:val="24"/>
                <w:szCs w:val="24"/>
              </w:rPr>
              <w:t>safely and not put</w:t>
            </w:r>
            <w:r>
              <w:rPr>
                <w:rFonts w:asciiTheme="minorHAnsi" w:hAnsiTheme="minorHAnsi" w:cstheme="minorHAnsi"/>
                <w:sz w:val="24"/>
                <w:szCs w:val="24"/>
              </w:rPr>
              <w:t xml:space="preserve"> </w:t>
            </w:r>
            <w:r w:rsidRPr="00FB66DC">
              <w:rPr>
                <w:rFonts w:asciiTheme="minorHAnsi" w:hAnsiTheme="minorHAnsi" w:cstheme="minorHAnsi"/>
                <w:sz w:val="24"/>
                <w:szCs w:val="24"/>
              </w:rPr>
              <w:t>themselves or others</w:t>
            </w:r>
            <w:r>
              <w:rPr>
                <w:rFonts w:asciiTheme="minorHAnsi" w:hAnsiTheme="minorHAnsi" w:cstheme="minorHAnsi"/>
                <w:sz w:val="24"/>
                <w:szCs w:val="24"/>
              </w:rPr>
              <w:t xml:space="preserve"> </w:t>
            </w:r>
            <w:r w:rsidRPr="00FB66DC">
              <w:rPr>
                <w:rFonts w:asciiTheme="minorHAnsi" w:hAnsiTheme="minorHAnsi" w:cstheme="minorHAnsi"/>
                <w:sz w:val="24"/>
                <w:szCs w:val="24"/>
              </w:rPr>
              <w:t>at risk?</w:t>
            </w:r>
          </w:p>
        </w:tc>
        <w:tc>
          <w:tcPr>
            <w:tcW w:w="7311" w:type="dxa"/>
            <w:shd w:val="clear" w:color="auto" w:fill="auto"/>
          </w:tcPr>
          <w:p w14:paraId="6BDCBEDB" w14:textId="77777777"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Medical checks for large goods vehicle and public service vehicle drivers.</w:t>
            </w:r>
          </w:p>
          <w:p w14:paraId="31E50B97" w14:textId="6E73DD05"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Reminding all drivers that they must satisfy the eyesight and other health requirements of the Highway Code and DVLA.</w:t>
            </w:r>
          </w:p>
          <w:p w14:paraId="3AFA7B1E" w14:textId="1F65F9E0"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 xml:space="preserve">Informing </w:t>
            </w:r>
            <w:proofErr w:type="gramStart"/>
            <w:r w:rsidRPr="00FB66DC">
              <w:rPr>
                <w:rFonts w:asciiTheme="minorHAnsi" w:hAnsiTheme="minorHAnsi" w:cstheme="minorHAnsi"/>
                <w:sz w:val="24"/>
                <w:szCs w:val="24"/>
              </w:rPr>
              <w:t>drivers</w:t>
            </w:r>
            <w:proofErr w:type="gramEnd"/>
            <w:r w:rsidRPr="00FB66DC">
              <w:rPr>
                <w:rFonts w:asciiTheme="minorHAnsi" w:hAnsiTheme="minorHAnsi" w:cstheme="minorHAnsi"/>
                <w:sz w:val="24"/>
                <w:szCs w:val="24"/>
              </w:rPr>
              <w:t xml:space="preserve"> they should not drive while taking medicine that might impair their judgement.</w:t>
            </w:r>
          </w:p>
          <w:p w14:paraId="365210E1" w14:textId="77777777"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If there is any doubt, they should ask their GP.</w:t>
            </w:r>
          </w:p>
          <w:p w14:paraId="10849FEF" w14:textId="6A719834"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Making drivers aware of how dangerous tiredness can be and what they should do if they start to feel sleepy.</w:t>
            </w:r>
          </w:p>
          <w:p w14:paraId="2C6FE216" w14:textId="5B7CB730"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Asking drivers to report any health concerns.</w:t>
            </w:r>
          </w:p>
        </w:tc>
      </w:tr>
      <w:tr w:rsidR="00FB66DC" w:rsidRPr="006C2F3F" w14:paraId="20D79556" w14:textId="77777777" w:rsidTr="00F06340">
        <w:trPr>
          <w:trHeight w:val="87"/>
        </w:trPr>
        <w:tc>
          <w:tcPr>
            <w:tcW w:w="9012" w:type="dxa"/>
            <w:gridSpan w:val="2"/>
            <w:shd w:val="clear" w:color="auto" w:fill="auto"/>
          </w:tcPr>
          <w:p w14:paraId="597CB925" w14:textId="2F0AB257" w:rsidR="00FB66DC" w:rsidRPr="00FB66DC" w:rsidRDefault="00FB66DC" w:rsidP="00FB66DC">
            <w:pPr>
              <w:pStyle w:val="TableParagraph"/>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  </w:t>
            </w:r>
            <w:r w:rsidRPr="00FB66DC">
              <w:rPr>
                <w:rFonts w:asciiTheme="minorHAnsi" w:hAnsiTheme="minorHAnsi" w:cstheme="minorHAnsi"/>
                <w:b/>
                <w:bCs/>
                <w:sz w:val="24"/>
                <w:szCs w:val="24"/>
              </w:rPr>
              <w:t>Safe vehicle</w:t>
            </w:r>
          </w:p>
        </w:tc>
      </w:tr>
      <w:tr w:rsidR="00FB66DC" w:rsidRPr="006C2F3F" w14:paraId="14D569D7" w14:textId="77777777" w:rsidTr="00AE3826">
        <w:trPr>
          <w:trHeight w:val="87"/>
        </w:trPr>
        <w:tc>
          <w:tcPr>
            <w:tcW w:w="1701" w:type="dxa"/>
            <w:shd w:val="clear" w:color="auto" w:fill="auto"/>
          </w:tcPr>
          <w:p w14:paraId="1A96D1A0" w14:textId="3919AD65" w:rsidR="00FB66DC" w:rsidRPr="00FB66DC" w:rsidRDefault="00FB66DC" w:rsidP="00FB66DC">
            <w:pPr>
              <w:pStyle w:val="Footer"/>
              <w:spacing w:before="99" w:line="276" w:lineRule="auto"/>
              <w:ind w:left="103"/>
              <w:rPr>
                <w:rFonts w:asciiTheme="minorHAnsi" w:hAnsiTheme="minorHAnsi" w:cstheme="minorHAnsi"/>
                <w:sz w:val="24"/>
                <w:szCs w:val="24"/>
              </w:rPr>
            </w:pPr>
            <w:r w:rsidRPr="00FB66DC">
              <w:rPr>
                <w:rFonts w:asciiTheme="minorHAnsi" w:hAnsiTheme="minorHAnsi" w:cstheme="minorHAnsi"/>
                <w:sz w:val="24"/>
                <w:szCs w:val="24"/>
              </w:rPr>
              <w:t>Are vehicles fit for the</w:t>
            </w:r>
            <w:r>
              <w:rPr>
                <w:rFonts w:asciiTheme="minorHAnsi" w:hAnsiTheme="minorHAnsi" w:cstheme="minorHAnsi"/>
                <w:sz w:val="24"/>
                <w:szCs w:val="24"/>
              </w:rPr>
              <w:t xml:space="preserve"> </w:t>
            </w:r>
            <w:r w:rsidRPr="00FB66DC">
              <w:rPr>
                <w:rFonts w:asciiTheme="minorHAnsi" w:hAnsiTheme="minorHAnsi" w:cstheme="minorHAnsi"/>
                <w:sz w:val="24"/>
                <w:szCs w:val="24"/>
              </w:rPr>
              <w:t>purpose for which they</w:t>
            </w:r>
            <w:r>
              <w:rPr>
                <w:rFonts w:asciiTheme="minorHAnsi" w:hAnsiTheme="minorHAnsi" w:cstheme="minorHAnsi"/>
                <w:sz w:val="24"/>
                <w:szCs w:val="24"/>
              </w:rPr>
              <w:t xml:space="preserve"> </w:t>
            </w:r>
            <w:r w:rsidRPr="00FB66DC">
              <w:rPr>
                <w:rFonts w:asciiTheme="minorHAnsi" w:hAnsiTheme="minorHAnsi" w:cstheme="minorHAnsi"/>
                <w:sz w:val="24"/>
                <w:szCs w:val="24"/>
              </w:rPr>
              <w:t>are used?</w:t>
            </w:r>
          </w:p>
        </w:tc>
        <w:tc>
          <w:tcPr>
            <w:tcW w:w="7311" w:type="dxa"/>
            <w:shd w:val="clear" w:color="auto" w:fill="auto"/>
          </w:tcPr>
          <w:p w14:paraId="15F02226" w14:textId="350EF39B"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Investigating, when buying new vehicles, which ones are most suitable for driving and for the health and safety of the public.</w:t>
            </w:r>
          </w:p>
          <w:p w14:paraId="0FD5B763" w14:textId="3368EBDA"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 xml:space="preserve">Providing driver aids and other safety devices where appropriate, </w:t>
            </w:r>
            <w:proofErr w:type="gramStart"/>
            <w:r w:rsidRPr="00FB66DC">
              <w:rPr>
                <w:rFonts w:asciiTheme="minorHAnsi" w:hAnsiTheme="minorHAnsi" w:cstheme="minorHAnsi"/>
                <w:sz w:val="24"/>
                <w:szCs w:val="24"/>
              </w:rPr>
              <w:t>e.g.</w:t>
            </w:r>
            <w:proofErr w:type="gramEnd"/>
            <w:r w:rsidRPr="00FB66DC">
              <w:rPr>
                <w:rFonts w:asciiTheme="minorHAnsi" w:hAnsiTheme="minorHAnsi" w:cstheme="minorHAnsi"/>
                <w:sz w:val="24"/>
                <w:szCs w:val="24"/>
              </w:rPr>
              <w:t xml:space="preserve"> reversing alarms, camera systems, proximity sensors, and side protection bars for lorries and LGVs to protect cyclists.</w:t>
            </w:r>
          </w:p>
          <w:p w14:paraId="58010806" w14:textId="01C4CD21"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Ensuring privately owned vehicles are not used for work purposes unless they are serviced in line with manufacturers’ recommendations, insured for business use and, where the vehicle is over three years old, has a valid MOT certificate.</w:t>
            </w:r>
          </w:p>
          <w:p w14:paraId="4C3B2563" w14:textId="7AB8E08C"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Do you ensure drivers and passengers would be adequately protected in an incident,</w:t>
            </w:r>
            <w:r>
              <w:rPr>
                <w:rFonts w:asciiTheme="minorHAnsi" w:hAnsiTheme="minorHAnsi" w:cstheme="minorHAnsi"/>
                <w:sz w:val="24"/>
                <w:szCs w:val="24"/>
              </w:rPr>
              <w:t xml:space="preserve"> </w:t>
            </w:r>
            <w:proofErr w:type="gramStart"/>
            <w:r w:rsidRPr="00FB66DC">
              <w:rPr>
                <w:rFonts w:asciiTheme="minorHAnsi" w:hAnsiTheme="minorHAnsi" w:cstheme="minorHAnsi"/>
                <w:sz w:val="24"/>
                <w:szCs w:val="24"/>
              </w:rPr>
              <w:t>e.g.</w:t>
            </w:r>
            <w:proofErr w:type="gramEnd"/>
            <w:r w:rsidRPr="00FB66DC">
              <w:rPr>
                <w:rFonts w:asciiTheme="minorHAnsi" w:hAnsiTheme="minorHAnsi" w:cstheme="minorHAnsi"/>
                <w:sz w:val="24"/>
                <w:szCs w:val="24"/>
              </w:rPr>
              <w:t xml:space="preserve"> are any seatbelts, head restraints or airbags correctly fitted, working properly and used?</w:t>
            </w:r>
          </w:p>
          <w:p w14:paraId="14161BDD" w14:textId="7A09085E"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Ensuring vehicles do not exceed their maximum load weight.</w:t>
            </w:r>
          </w:p>
          <w:p w14:paraId="26F4B521" w14:textId="6B5489F6"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Making arrangements for properly securing goods and equipment in a vehicle.</w:t>
            </w:r>
          </w:p>
        </w:tc>
      </w:tr>
      <w:tr w:rsidR="00FB66DC" w:rsidRPr="006C2F3F" w14:paraId="7406F7F6" w14:textId="77777777" w:rsidTr="00AE3826">
        <w:trPr>
          <w:trHeight w:val="87"/>
        </w:trPr>
        <w:tc>
          <w:tcPr>
            <w:tcW w:w="1701" w:type="dxa"/>
            <w:shd w:val="clear" w:color="auto" w:fill="auto"/>
          </w:tcPr>
          <w:p w14:paraId="12E44D0D" w14:textId="60F6CEE5" w:rsidR="00FB66DC" w:rsidRPr="00FB66DC" w:rsidRDefault="00FB66DC" w:rsidP="00FB66DC">
            <w:pPr>
              <w:pStyle w:val="Footer"/>
              <w:spacing w:before="99" w:line="276" w:lineRule="auto"/>
              <w:ind w:left="103"/>
              <w:rPr>
                <w:rFonts w:asciiTheme="minorHAnsi" w:hAnsiTheme="minorHAnsi" w:cstheme="minorHAnsi"/>
                <w:sz w:val="24"/>
                <w:szCs w:val="24"/>
              </w:rPr>
            </w:pPr>
            <w:r w:rsidRPr="00FB66DC">
              <w:rPr>
                <w:rFonts w:asciiTheme="minorHAnsi" w:hAnsiTheme="minorHAnsi" w:cstheme="minorHAnsi"/>
                <w:sz w:val="24"/>
                <w:szCs w:val="24"/>
              </w:rPr>
              <w:t>Are vehicles</w:t>
            </w:r>
            <w:r>
              <w:rPr>
                <w:rFonts w:asciiTheme="minorHAnsi" w:hAnsiTheme="minorHAnsi" w:cstheme="minorHAnsi"/>
                <w:sz w:val="24"/>
                <w:szCs w:val="24"/>
              </w:rPr>
              <w:t xml:space="preserve"> </w:t>
            </w:r>
            <w:r w:rsidRPr="00FB66DC">
              <w:rPr>
                <w:rFonts w:asciiTheme="minorHAnsi" w:hAnsiTheme="minorHAnsi" w:cstheme="minorHAnsi"/>
                <w:sz w:val="24"/>
                <w:szCs w:val="24"/>
              </w:rPr>
              <w:t>maintained in a safe</w:t>
            </w:r>
            <w:r>
              <w:rPr>
                <w:rFonts w:asciiTheme="minorHAnsi" w:hAnsiTheme="minorHAnsi" w:cstheme="minorHAnsi"/>
                <w:sz w:val="24"/>
                <w:szCs w:val="24"/>
              </w:rPr>
              <w:t xml:space="preserve"> </w:t>
            </w:r>
            <w:r w:rsidRPr="00FB66DC">
              <w:rPr>
                <w:rFonts w:asciiTheme="minorHAnsi" w:hAnsiTheme="minorHAnsi" w:cstheme="minorHAnsi"/>
                <w:sz w:val="24"/>
                <w:szCs w:val="24"/>
              </w:rPr>
              <w:t>and fit condition?</w:t>
            </w:r>
          </w:p>
        </w:tc>
        <w:tc>
          <w:tcPr>
            <w:tcW w:w="7311" w:type="dxa"/>
            <w:shd w:val="clear" w:color="auto" w:fill="auto"/>
          </w:tcPr>
          <w:p w14:paraId="50CB83DC" w14:textId="77777777"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Daily vehicle checks.</w:t>
            </w:r>
          </w:p>
          <w:p w14:paraId="347850F6" w14:textId="0745DD40"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Ensuring planned/preventive maintenance is carried out in accordance with manufacturers’ recommendations.</w:t>
            </w:r>
          </w:p>
          <w:p w14:paraId="06C6BBAC" w14:textId="704680F6"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 xml:space="preserve">Inspecting </w:t>
            </w:r>
            <w:proofErr w:type="spellStart"/>
            <w:r w:rsidRPr="00FB66DC">
              <w:rPr>
                <w:rFonts w:asciiTheme="minorHAnsi" w:hAnsiTheme="minorHAnsi" w:cstheme="minorHAnsi"/>
                <w:sz w:val="24"/>
                <w:szCs w:val="24"/>
              </w:rPr>
              <w:t>tyres</w:t>
            </w:r>
            <w:proofErr w:type="spellEnd"/>
            <w:r w:rsidRPr="00FB66DC">
              <w:rPr>
                <w:rFonts w:asciiTheme="minorHAnsi" w:hAnsiTheme="minorHAnsi" w:cstheme="minorHAnsi"/>
                <w:sz w:val="24"/>
                <w:szCs w:val="24"/>
              </w:rPr>
              <w:t xml:space="preserve"> and windscreen wipers regularly and replacing them as necessary.</w:t>
            </w:r>
          </w:p>
          <w:p w14:paraId="111A61D8" w14:textId="14E8D2CF"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Procedures for reporting defects and remedying them promptly.</w:t>
            </w:r>
          </w:p>
          <w:p w14:paraId="3C286353" w14:textId="74DBC53F"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Ensuring maintenance and repairs are carried out to an acceptable standard.</w:t>
            </w:r>
          </w:p>
          <w:p w14:paraId="5B6CB274" w14:textId="42E21F57"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Making clear that unsafe vehicles should not be driven.</w:t>
            </w:r>
          </w:p>
        </w:tc>
      </w:tr>
      <w:tr w:rsidR="00FB66DC" w:rsidRPr="006C2F3F" w14:paraId="4AB48C54" w14:textId="77777777" w:rsidTr="00AE3826">
        <w:trPr>
          <w:trHeight w:val="87"/>
        </w:trPr>
        <w:tc>
          <w:tcPr>
            <w:tcW w:w="1701" w:type="dxa"/>
            <w:shd w:val="clear" w:color="auto" w:fill="auto"/>
          </w:tcPr>
          <w:p w14:paraId="676DC1E8" w14:textId="300DCD1D" w:rsidR="00FB66DC" w:rsidRPr="00FB66DC" w:rsidRDefault="00FB66DC" w:rsidP="00FB66DC">
            <w:pPr>
              <w:pStyle w:val="Footer"/>
              <w:spacing w:before="99" w:line="276" w:lineRule="auto"/>
              <w:ind w:left="103"/>
              <w:rPr>
                <w:rFonts w:asciiTheme="minorHAnsi" w:hAnsiTheme="minorHAnsi" w:cstheme="minorHAnsi"/>
                <w:sz w:val="24"/>
                <w:szCs w:val="24"/>
              </w:rPr>
            </w:pPr>
            <w:r w:rsidRPr="00FB66DC">
              <w:rPr>
                <w:rFonts w:asciiTheme="minorHAnsi" w:hAnsiTheme="minorHAnsi" w:cstheme="minorHAnsi"/>
                <w:sz w:val="24"/>
                <w:szCs w:val="24"/>
              </w:rPr>
              <w:t>Are you sure that</w:t>
            </w:r>
            <w:r>
              <w:rPr>
                <w:rFonts w:asciiTheme="minorHAnsi" w:hAnsiTheme="minorHAnsi" w:cstheme="minorHAnsi"/>
                <w:sz w:val="24"/>
                <w:szCs w:val="24"/>
              </w:rPr>
              <w:t xml:space="preserve"> </w:t>
            </w:r>
            <w:r w:rsidRPr="00FB66DC">
              <w:rPr>
                <w:rFonts w:asciiTheme="minorHAnsi" w:hAnsiTheme="minorHAnsi" w:cstheme="minorHAnsi"/>
                <w:sz w:val="24"/>
                <w:szCs w:val="24"/>
              </w:rPr>
              <w:t>drivers’ health, and</w:t>
            </w:r>
            <w:r>
              <w:rPr>
                <w:rFonts w:asciiTheme="minorHAnsi" w:hAnsiTheme="minorHAnsi" w:cstheme="minorHAnsi"/>
                <w:sz w:val="24"/>
                <w:szCs w:val="24"/>
              </w:rPr>
              <w:t xml:space="preserve"> </w:t>
            </w:r>
            <w:r w:rsidRPr="00FB66DC">
              <w:rPr>
                <w:rFonts w:asciiTheme="minorHAnsi" w:hAnsiTheme="minorHAnsi" w:cstheme="minorHAnsi"/>
                <w:sz w:val="24"/>
                <w:szCs w:val="24"/>
              </w:rPr>
              <w:t>possibly safety, is not</w:t>
            </w:r>
            <w:r>
              <w:rPr>
                <w:rFonts w:asciiTheme="minorHAnsi" w:hAnsiTheme="minorHAnsi" w:cstheme="minorHAnsi"/>
                <w:sz w:val="24"/>
                <w:szCs w:val="24"/>
              </w:rPr>
              <w:t xml:space="preserve"> </w:t>
            </w:r>
            <w:r w:rsidRPr="00FB66DC">
              <w:rPr>
                <w:rFonts w:asciiTheme="minorHAnsi" w:hAnsiTheme="minorHAnsi" w:cstheme="minorHAnsi"/>
                <w:sz w:val="24"/>
                <w:szCs w:val="24"/>
              </w:rPr>
              <w:t xml:space="preserve">being put at risk, </w:t>
            </w:r>
            <w:proofErr w:type="gramStart"/>
            <w:r w:rsidRPr="00FB66DC">
              <w:rPr>
                <w:rFonts w:asciiTheme="minorHAnsi" w:hAnsiTheme="minorHAnsi" w:cstheme="minorHAnsi"/>
                <w:sz w:val="24"/>
                <w:szCs w:val="24"/>
              </w:rPr>
              <w:t>e.g.</w:t>
            </w:r>
            <w:proofErr w:type="gramEnd"/>
            <w:r>
              <w:rPr>
                <w:rFonts w:asciiTheme="minorHAnsi" w:hAnsiTheme="minorHAnsi" w:cstheme="minorHAnsi"/>
                <w:sz w:val="24"/>
                <w:szCs w:val="24"/>
              </w:rPr>
              <w:t xml:space="preserve"> </w:t>
            </w:r>
            <w:r w:rsidRPr="00FB66DC">
              <w:rPr>
                <w:rFonts w:asciiTheme="minorHAnsi" w:hAnsiTheme="minorHAnsi" w:cstheme="minorHAnsi"/>
                <w:sz w:val="24"/>
                <w:szCs w:val="24"/>
              </w:rPr>
              <w:t>from an</w:t>
            </w:r>
            <w:r>
              <w:rPr>
                <w:rFonts w:asciiTheme="minorHAnsi" w:hAnsiTheme="minorHAnsi" w:cstheme="minorHAnsi"/>
                <w:sz w:val="24"/>
                <w:szCs w:val="24"/>
              </w:rPr>
              <w:t xml:space="preserve"> </w:t>
            </w:r>
            <w:r w:rsidRPr="00FB66DC">
              <w:rPr>
                <w:rFonts w:asciiTheme="minorHAnsi" w:hAnsiTheme="minorHAnsi" w:cstheme="minorHAnsi"/>
                <w:sz w:val="24"/>
                <w:szCs w:val="24"/>
              </w:rPr>
              <w:t>inappropriate</w:t>
            </w:r>
            <w:r>
              <w:rPr>
                <w:rFonts w:asciiTheme="minorHAnsi" w:hAnsiTheme="minorHAnsi" w:cstheme="minorHAnsi"/>
                <w:sz w:val="24"/>
                <w:szCs w:val="24"/>
              </w:rPr>
              <w:t xml:space="preserve"> </w:t>
            </w:r>
            <w:r w:rsidRPr="00FB66DC">
              <w:rPr>
                <w:rFonts w:asciiTheme="minorHAnsi" w:hAnsiTheme="minorHAnsi" w:cstheme="minorHAnsi"/>
                <w:sz w:val="24"/>
                <w:szCs w:val="24"/>
              </w:rPr>
              <w:t>seating position or</w:t>
            </w:r>
            <w:r>
              <w:rPr>
                <w:rFonts w:asciiTheme="minorHAnsi" w:hAnsiTheme="minorHAnsi" w:cstheme="minorHAnsi"/>
                <w:sz w:val="24"/>
                <w:szCs w:val="24"/>
              </w:rPr>
              <w:t xml:space="preserve"> </w:t>
            </w:r>
            <w:r w:rsidRPr="00FB66DC">
              <w:rPr>
                <w:rFonts w:asciiTheme="minorHAnsi" w:hAnsiTheme="minorHAnsi" w:cstheme="minorHAnsi"/>
                <w:sz w:val="24"/>
                <w:szCs w:val="24"/>
              </w:rPr>
              <w:t>driving posture?</w:t>
            </w:r>
          </w:p>
        </w:tc>
        <w:tc>
          <w:tcPr>
            <w:tcW w:w="7311" w:type="dxa"/>
            <w:shd w:val="clear" w:color="auto" w:fill="auto"/>
          </w:tcPr>
          <w:p w14:paraId="7EB3617D" w14:textId="62D19EAD"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Taking account of ergonomic considerations (</w:t>
            </w:r>
            <w:proofErr w:type="gramStart"/>
            <w:r w:rsidRPr="00FB66DC">
              <w:rPr>
                <w:rFonts w:asciiTheme="minorHAnsi" w:hAnsiTheme="minorHAnsi" w:cstheme="minorHAnsi"/>
                <w:sz w:val="24"/>
                <w:szCs w:val="24"/>
              </w:rPr>
              <w:t>e.g.</w:t>
            </w:r>
            <w:proofErr w:type="gramEnd"/>
            <w:r w:rsidRPr="00FB66DC">
              <w:rPr>
                <w:rFonts w:asciiTheme="minorHAnsi" w:hAnsiTheme="minorHAnsi" w:cstheme="minorHAnsi"/>
                <w:sz w:val="24"/>
                <w:szCs w:val="24"/>
              </w:rPr>
              <w:t xml:space="preserve"> driving position and how accessible the controls are) before buying or leasing new vehicles.</w:t>
            </w:r>
          </w:p>
          <w:p w14:paraId="42AFFC82" w14:textId="759119F3"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Involving drivers in decisions about seating design.</w:t>
            </w:r>
          </w:p>
          <w:p w14:paraId="78B4C9F4" w14:textId="2DA1B79D" w:rsidR="00FB66DC" w:rsidRPr="00FB66DC" w:rsidRDefault="00FB66DC" w:rsidP="00FB66DC">
            <w:pPr>
              <w:pStyle w:val="TableParagraph"/>
              <w:numPr>
                <w:ilvl w:val="0"/>
                <w:numId w:val="3"/>
              </w:numPr>
              <w:spacing w:line="276" w:lineRule="auto"/>
              <w:rPr>
                <w:rFonts w:asciiTheme="minorHAnsi" w:hAnsiTheme="minorHAnsi" w:cstheme="minorHAnsi"/>
                <w:sz w:val="24"/>
                <w:szCs w:val="24"/>
              </w:rPr>
            </w:pPr>
            <w:r w:rsidRPr="00FB66DC">
              <w:rPr>
                <w:rFonts w:asciiTheme="minorHAnsi" w:hAnsiTheme="minorHAnsi" w:cstheme="minorHAnsi"/>
                <w:sz w:val="24"/>
                <w:szCs w:val="24"/>
              </w:rPr>
              <w:t>Providing drivers with guidance on good posture and, where appropriate, on how to set their</w:t>
            </w:r>
            <w:r>
              <w:rPr>
                <w:rFonts w:asciiTheme="minorHAnsi" w:hAnsiTheme="minorHAnsi" w:cstheme="minorHAnsi"/>
                <w:sz w:val="24"/>
                <w:szCs w:val="24"/>
              </w:rPr>
              <w:t xml:space="preserve"> </w:t>
            </w:r>
            <w:r w:rsidRPr="00FB66DC">
              <w:rPr>
                <w:rFonts w:asciiTheme="minorHAnsi" w:hAnsiTheme="minorHAnsi" w:cstheme="minorHAnsi"/>
                <w:sz w:val="24"/>
                <w:szCs w:val="24"/>
              </w:rPr>
              <w:t>seat and head restraint correctly.</w:t>
            </w:r>
          </w:p>
        </w:tc>
      </w:tr>
    </w:tbl>
    <w:p w14:paraId="61E5EF59" w14:textId="70DA1425" w:rsidR="00CA6663" w:rsidRPr="004E0A07" w:rsidRDefault="00CA6663" w:rsidP="001C35C4">
      <w:pPr>
        <w:spacing w:before="4"/>
        <w:rPr>
          <w:rFonts w:asciiTheme="minorHAnsi" w:hAnsiTheme="minorHAnsi" w:cstheme="minorHAnsi"/>
          <w:sz w:val="24"/>
          <w:szCs w:val="24"/>
        </w:rPr>
      </w:pPr>
    </w:p>
    <w:sectPr w:rsidR="00CA6663" w:rsidRPr="004E0A07" w:rsidSect="002B27E2">
      <w:footerReference w:type="default" r:id="rId8"/>
      <w:type w:val="continuous"/>
      <w:pgSz w:w="11910" w:h="16840"/>
      <w:pgMar w:top="1440" w:right="1440" w:bottom="1440" w:left="1440" w:header="72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BFB1" w14:textId="77777777" w:rsidR="00BC793E" w:rsidRDefault="00BC793E" w:rsidP="002B27E2">
      <w:r>
        <w:separator/>
      </w:r>
    </w:p>
  </w:endnote>
  <w:endnote w:type="continuationSeparator" w:id="0">
    <w:p w14:paraId="6707E423" w14:textId="77777777" w:rsidR="00BC793E" w:rsidRDefault="00BC793E" w:rsidP="002B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2C48" w14:textId="53E8178E" w:rsidR="002B27E2" w:rsidRPr="002B27E2" w:rsidRDefault="002B27E2" w:rsidP="002B27E2">
    <w:pPr>
      <w:spacing w:line="276" w:lineRule="auto"/>
      <w:rPr>
        <w:rFonts w:asciiTheme="minorHAnsi" w:hAnsiTheme="minorHAnsi" w:cstheme="minorHAnsi"/>
        <w:sz w:val="12"/>
        <w:szCs w:val="12"/>
      </w:rPr>
    </w:pPr>
    <w:bookmarkStart w:id="0" w:name="_Hlk13474968"/>
    <w:bookmarkStart w:id="1" w:name="_Hlk13474969"/>
    <w:bookmarkStart w:id="2" w:name="_Hlk13475038"/>
    <w:bookmarkStart w:id="3" w:name="_Hlk13475039"/>
    <w:bookmarkStart w:id="4" w:name="_Hlk13475275"/>
    <w:bookmarkStart w:id="5" w:name="_Hlk13475276"/>
    <w:bookmarkStart w:id="6" w:name="_Hlk13475333"/>
    <w:bookmarkStart w:id="7" w:name="_Hlk13475334"/>
    <w:bookmarkStart w:id="8" w:name="_Hlk13475624"/>
    <w:bookmarkStart w:id="9" w:name="_Hlk13475625"/>
    <w:bookmarkStart w:id="10" w:name="_Hlk13749025"/>
    <w:bookmarkStart w:id="11" w:name="_Hlk13749026"/>
    <w:bookmarkStart w:id="12" w:name="_Hlk13749064"/>
    <w:bookmarkStart w:id="13" w:name="_Hlk13749065"/>
    <w:bookmarkStart w:id="14" w:name="_Hlk13749066"/>
    <w:bookmarkStart w:id="15" w:name="_Hlk13749067"/>
    <w:bookmarkStart w:id="16" w:name="_Hlk13749170"/>
    <w:bookmarkStart w:id="17" w:name="_Hlk13749171"/>
    <w:bookmarkStart w:id="18" w:name="_Hlk13749459"/>
    <w:bookmarkStart w:id="19" w:name="_Hlk13749460"/>
    <w:bookmarkStart w:id="20" w:name="_Hlk13749522"/>
    <w:bookmarkStart w:id="21" w:name="_Hlk13749523"/>
    <w:bookmarkStart w:id="22" w:name="_Hlk13749578"/>
    <w:bookmarkStart w:id="23" w:name="_Hlk13749579"/>
    <w:bookmarkStart w:id="24" w:name="_Hlk13749632"/>
    <w:bookmarkStart w:id="25" w:name="_Hlk13749633"/>
    <w:bookmarkStart w:id="26" w:name="_Hlk13749645"/>
    <w:bookmarkStart w:id="27" w:name="_Hlk13749646"/>
    <w:bookmarkStart w:id="28" w:name="_Hlk13749754"/>
    <w:bookmarkStart w:id="29" w:name="_Hlk13749755"/>
    <w:bookmarkStart w:id="30" w:name="_Hlk13749756"/>
    <w:bookmarkStart w:id="31" w:name="_Hlk13749757"/>
    <w:bookmarkStart w:id="32" w:name="_Hlk13749788"/>
    <w:bookmarkStart w:id="33" w:name="_Hlk13749789"/>
    <w:bookmarkStart w:id="34" w:name="_Hlk13749860"/>
    <w:bookmarkStart w:id="35" w:name="_Hlk13749861"/>
    <w:bookmarkStart w:id="36" w:name="_Hlk13749963"/>
    <w:bookmarkStart w:id="37" w:name="_Hlk13749964"/>
    <w:bookmarkStart w:id="38" w:name="_Hlk13749965"/>
    <w:bookmarkStart w:id="39" w:name="_Hlk13749966"/>
    <w:bookmarkStart w:id="40" w:name="_Hlk13750011"/>
    <w:bookmarkStart w:id="41" w:name="_Hlk13750012"/>
    <w:bookmarkStart w:id="42" w:name="_Hlk13750139"/>
    <w:bookmarkStart w:id="43" w:name="_Hlk13750140"/>
    <w:bookmarkStart w:id="44" w:name="_Hlk13750275"/>
    <w:bookmarkStart w:id="45" w:name="_Hlk13750276"/>
    <w:bookmarkStart w:id="46" w:name="_Hlk13750505"/>
    <w:bookmarkStart w:id="47" w:name="_Hlk13750506"/>
    <w:bookmarkStart w:id="48" w:name="_Hlk13750549"/>
    <w:bookmarkStart w:id="49" w:name="_Hlk13750550"/>
    <w:bookmarkStart w:id="50" w:name="_Hlk13750603"/>
    <w:bookmarkStart w:id="51" w:name="_Hlk13750604"/>
    <w:bookmarkStart w:id="52" w:name="_Hlk13750634"/>
    <w:bookmarkStart w:id="53" w:name="_Hlk13750635"/>
    <w:r w:rsidRPr="00D80662">
      <w:rPr>
        <w:rFonts w:asciiTheme="minorHAnsi" w:hAnsiTheme="minorHAnsi" w:cstheme="minorHAnsi"/>
        <w:b/>
        <w:i/>
        <w:iCs/>
        <w:sz w:val="12"/>
        <w:szCs w:val="12"/>
      </w:rPr>
      <w:t>© Agora Business Publications LLP.</w:t>
    </w:r>
    <w:r w:rsidRPr="00D80662">
      <w:rPr>
        <w:rFonts w:asciiTheme="minorHAnsi" w:hAnsiTheme="minorHAnsi" w:cstheme="minorHAnsi"/>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5D87" w14:textId="77777777" w:rsidR="00BC793E" w:rsidRDefault="00BC793E" w:rsidP="002B27E2">
      <w:r>
        <w:separator/>
      </w:r>
    </w:p>
  </w:footnote>
  <w:footnote w:type="continuationSeparator" w:id="0">
    <w:p w14:paraId="5B9736D9" w14:textId="77777777" w:rsidR="00BC793E" w:rsidRDefault="00BC793E" w:rsidP="002B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A6075"/>
    <w:multiLevelType w:val="hybridMultilevel"/>
    <w:tmpl w:val="0DB88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CD4C50"/>
    <w:multiLevelType w:val="hybridMultilevel"/>
    <w:tmpl w:val="A8601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7D06905"/>
    <w:multiLevelType w:val="hybridMultilevel"/>
    <w:tmpl w:val="7F72C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1458035">
    <w:abstractNumId w:val="0"/>
  </w:num>
  <w:num w:numId="2" w16cid:durableId="845093271">
    <w:abstractNumId w:val="1"/>
  </w:num>
  <w:num w:numId="3" w16cid:durableId="434441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zsLA0NDU1NDIwt7BU0lEKTi0uzszPAykwrAUAUU5QCywAAAA="/>
  </w:docVars>
  <w:rsids>
    <w:rsidRoot w:val="00CA6663"/>
    <w:rsid w:val="000179CF"/>
    <w:rsid w:val="000323CD"/>
    <w:rsid w:val="00036AE8"/>
    <w:rsid w:val="000770F0"/>
    <w:rsid w:val="001C35C4"/>
    <w:rsid w:val="00263C9D"/>
    <w:rsid w:val="002B27E2"/>
    <w:rsid w:val="0037243B"/>
    <w:rsid w:val="003F41AB"/>
    <w:rsid w:val="00457D3C"/>
    <w:rsid w:val="0046772C"/>
    <w:rsid w:val="004E0A07"/>
    <w:rsid w:val="00537750"/>
    <w:rsid w:val="005458FF"/>
    <w:rsid w:val="0054674A"/>
    <w:rsid w:val="006C2F3F"/>
    <w:rsid w:val="007B0CB8"/>
    <w:rsid w:val="00852ECB"/>
    <w:rsid w:val="00875BEB"/>
    <w:rsid w:val="00BC793E"/>
    <w:rsid w:val="00C477BA"/>
    <w:rsid w:val="00CA6663"/>
    <w:rsid w:val="00CB0995"/>
    <w:rsid w:val="00CE7701"/>
    <w:rsid w:val="00D82676"/>
    <w:rsid w:val="00FB6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FDAFC"/>
  <w15:docId w15:val="{8FB13F06-D247-41BB-B758-4CB86D89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27E2"/>
    <w:pPr>
      <w:tabs>
        <w:tab w:val="center" w:pos="4513"/>
        <w:tab w:val="right" w:pos="9026"/>
      </w:tabs>
    </w:pPr>
  </w:style>
  <w:style w:type="character" w:customStyle="1" w:styleId="HeaderChar">
    <w:name w:val="Header Char"/>
    <w:basedOn w:val="DefaultParagraphFont"/>
    <w:link w:val="Header"/>
    <w:uiPriority w:val="99"/>
    <w:rsid w:val="002B27E2"/>
    <w:rPr>
      <w:rFonts w:ascii="Trebuchet MS" w:eastAsia="Trebuchet MS" w:hAnsi="Trebuchet MS" w:cs="Trebuchet MS"/>
    </w:rPr>
  </w:style>
  <w:style w:type="paragraph" w:styleId="Footer">
    <w:name w:val="footer"/>
    <w:basedOn w:val="Normal"/>
    <w:link w:val="FooterChar"/>
    <w:unhideWhenUsed/>
    <w:rsid w:val="002B27E2"/>
    <w:pPr>
      <w:tabs>
        <w:tab w:val="center" w:pos="4513"/>
        <w:tab w:val="right" w:pos="9026"/>
      </w:tabs>
    </w:pPr>
  </w:style>
  <w:style w:type="character" w:customStyle="1" w:styleId="FooterChar">
    <w:name w:val="Footer Char"/>
    <w:basedOn w:val="DefaultParagraphFont"/>
    <w:link w:val="Footer"/>
    <w:uiPriority w:val="99"/>
    <w:rsid w:val="002B27E2"/>
    <w:rPr>
      <w:rFonts w:ascii="Trebuchet MS" w:eastAsia="Trebuchet MS" w:hAnsi="Trebuchet MS" w:cs="Trebuchet MS"/>
    </w:rPr>
  </w:style>
  <w:style w:type="paragraph" w:styleId="BalloonText">
    <w:name w:val="Balloon Text"/>
    <w:basedOn w:val="Normal"/>
    <w:link w:val="BalloonTextChar"/>
    <w:uiPriority w:val="99"/>
    <w:semiHidden/>
    <w:unhideWhenUsed/>
    <w:rsid w:val="00852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ECB"/>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Niki Haunch</dc:creator>
  <cp:lastModifiedBy>home</cp:lastModifiedBy>
  <cp:revision>3</cp:revision>
  <dcterms:created xsi:type="dcterms:W3CDTF">2022-11-14T19:45:00Z</dcterms:created>
  <dcterms:modified xsi:type="dcterms:W3CDTF">2022-11-14T19:45:00Z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2016-08-11T00:00:00Z</vt:filetime>
  </property>
  <property fmtid="{D5CDD505-2E9C-101B-9397-08002B2CF9AE}" pid="3" name="Creator">
    <vt:lpwstr>QuarkXPress(R) 11.2r5</vt:lpwstr>
  </property>
  <property fmtid="{D5CDD505-2E9C-101B-9397-08002B2CF9AE}" pid="4" name="LastSaved">
    <vt:filetime>2019-07-07T00:00:00Z</vt:filetime>
  </property>
</Properties>
</file>